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66E7F" w14:textId="30FC2860" w:rsidR="00594A01" w:rsidRDefault="000E23C5" w:rsidP="00E962CF">
      <w:pPr>
        <w:ind w:left="720" w:firstLine="720"/>
        <w:rPr>
          <w:rFonts w:ascii="Century Gothic" w:hAnsi="Century Gothic"/>
          <w:b/>
          <w:sz w:val="36"/>
          <w:szCs w:val="36"/>
          <w14:textOutline w14:w="5270" w14:cap="flat" w14:cmpd="sng" w14:algn="ctr">
            <w14:solidFill>
              <w14:schemeClr w14:val="accent1">
                <w14:shade w14:val="88000"/>
                <w14:satMod w14:val="110000"/>
              </w14:schemeClr>
            </w14:solidFill>
            <w14:prstDash w14:val="solid"/>
            <w14:round/>
          </w14:textOutline>
        </w:rPr>
      </w:pPr>
      <w:r>
        <w:rPr>
          <w:rFonts w:ascii="Century Gothic" w:hAnsi="Century Gothic"/>
          <w:b/>
          <w:sz w:val="36"/>
          <w:szCs w:val="36"/>
          <w14:textOutline w14:w="5270" w14:cap="flat" w14:cmpd="sng" w14:algn="ctr">
            <w14:solidFill>
              <w14:schemeClr w14:val="accent1">
                <w14:shade w14:val="88000"/>
                <w14:satMod w14:val="110000"/>
              </w14:schemeClr>
            </w14:solidFill>
            <w14:prstDash w14:val="solid"/>
            <w14:round/>
          </w14:textOutline>
        </w:rPr>
        <w:t xml:space="preserve">               </w:t>
      </w:r>
      <w:r>
        <w:rPr>
          <w:rFonts w:ascii="Century Gothic" w:hAnsi="Century Gothic"/>
          <w:b/>
          <w:noProof/>
          <w:sz w:val="36"/>
          <w:szCs w:val="36"/>
          <w14:textOutline w14:w="5270" w14:cap="flat" w14:cmpd="sng" w14:algn="ctr">
            <w14:solidFill>
              <w14:schemeClr w14:val="accent1">
                <w14:shade w14:val="88000"/>
                <w14:satMod w14:val="110000"/>
              </w14:schemeClr>
            </w14:solidFill>
            <w14:prstDash w14:val="solid"/>
            <w14:round/>
          </w14:textOutline>
        </w:rPr>
        <w:drawing>
          <wp:inline distT="0" distB="0" distL="0" distR="0" wp14:anchorId="6A02D8C0" wp14:editId="64231FD6">
            <wp:extent cx="1792605" cy="1268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2605" cy="1268095"/>
                    </a:xfrm>
                    <a:prstGeom prst="rect">
                      <a:avLst/>
                    </a:prstGeom>
                    <a:noFill/>
                  </pic:spPr>
                </pic:pic>
              </a:graphicData>
            </a:graphic>
          </wp:inline>
        </w:drawing>
      </w:r>
    </w:p>
    <w:p w14:paraId="53CAA3C2" w14:textId="25BC94AB" w:rsidR="00E962CF" w:rsidRPr="00CB5FFE" w:rsidRDefault="000E23C5" w:rsidP="000E23C5">
      <w:pPr>
        <w:ind w:firstLine="720"/>
        <w:rPr>
          <w:rFonts w:ascii="Century Gothic" w:hAnsi="Century Gothic"/>
          <w:b/>
          <w:sz w:val="36"/>
          <w:szCs w:val="36"/>
          <w14:textOutline w14:w="5270" w14:cap="flat" w14:cmpd="sng" w14:algn="ctr">
            <w14:solidFill>
              <w14:schemeClr w14:val="accent1">
                <w14:shade w14:val="88000"/>
                <w14:satMod w14:val="110000"/>
              </w14:schemeClr>
            </w14:solidFill>
            <w14:prstDash w14:val="solid"/>
            <w14:round/>
          </w14:textOutline>
        </w:rPr>
      </w:pPr>
      <w:r>
        <w:rPr>
          <w:rFonts w:ascii="Century Gothic" w:hAnsi="Century Gothic"/>
          <w:b/>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E962CF" w:rsidRPr="00CB5FFE">
        <w:rPr>
          <w:rFonts w:ascii="Century Gothic" w:hAnsi="Century Gothic"/>
          <w:b/>
          <w:sz w:val="36"/>
          <w:szCs w:val="36"/>
          <w14:textOutline w14:w="5270" w14:cap="flat" w14:cmpd="sng" w14:algn="ctr">
            <w14:solidFill>
              <w14:schemeClr w14:val="accent1">
                <w14:shade w14:val="88000"/>
                <w14:satMod w14:val="110000"/>
              </w14:schemeClr>
            </w14:solidFill>
            <w14:prstDash w14:val="solid"/>
            <w14:round/>
          </w14:textOutline>
        </w:rPr>
        <w:t>Jokings International</w:t>
      </w:r>
      <w:r w:rsidR="008373C0">
        <w:rPr>
          <w:rFonts w:ascii="Century Gothic" w:hAnsi="Century Gothic"/>
          <w:b/>
          <w:sz w:val="36"/>
          <w:szCs w:val="36"/>
          <w14:textOutline w14:w="5270" w14:cap="flat" w14:cmpd="sng" w14:algn="ctr">
            <w14:solidFill>
              <w14:schemeClr w14:val="accent1">
                <w14:shade w14:val="88000"/>
                <w14:satMod w14:val="110000"/>
              </w14:schemeClr>
            </w14:solidFill>
            <w14:prstDash w14:val="solid"/>
            <w14:round/>
          </w14:textOutline>
        </w:rPr>
        <w:t xml:space="preserve"> Business</w:t>
      </w:r>
      <w:r w:rsidR="00E962CF" w:rsidRPr="00CB5FFE">
        <w:rPr>
          <w:rFonts w:ascii="Century Gothic" w:hAnsi="Century Gothic"/>
          <w:b/>
          <w:sz w:val="36"/>
          <w:szCs w:val="36"/>
          <w14:textOutline w14:w="5270" w14:cap="flat" w14:cmpd="sng" w14:algn="ctr">
            <w14:solidFill>
              <w14:schemeClr w14:val="accent1">
                <w14:shade w14:val="88000"/>
                <w14:satMod w14:val="110000"/>
              </w14:schemeClr>
            </w14:solidFill>
            <w14:prstDash w14:val="solid"/>
            <w14:round/>
          </w14:textOutline>
        </w:rPr>
        <w:t xml:space="preserve"> College</w:t>
      </w:r>
    </w:p>
    <w:p w14:paraId="53CAA3C3" w14:textId="41956DAD" w:rsidR="003F11F1" w:rsidRPr="00CB5FFE" w:rsidRDefault="003F11F1">
      <w:pPr>
        <w:rPr>
          <w:rFonts w:ascii="Century Gothic" w:hAnsi="Century Gothic"/>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B5FFE">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E23C5">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CB5FFE">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CB5FFE">
        <w:rPr>
          <w:rFonts w:ascii="Century Gothic" w:hAnsi="Century Gothic"/>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Malpractice and maladministration policy</w:t>
      </w:r>
    </w:p>
    <w:p w14:paraId="53CAA3C4" w14:textId="77777777" w:rsidR="003F11F1" w:rsidRPr="00CB5FFE" w:rsidRDefault="003F11F1">
      <w:pPr>
        <w:rPr>
          <w:rFonts w:ascii="Century Gothic" w:hAnsi="Century Gothic"/>
          <w:b/>
          <w:sz w:val="32"/>
          <w:szCs w:val="32"/>
          <w14:textOutline w14:w="5270" w14:cap="flat" w14:cmpd="sng" w14:algn="ctr">
            <w14:solidFill>
              <w14:schemeClr w14:val="accent1">
                <w14:shade w14:val="88000"/>
                <w14:satMod w14:val="110000"/>
              </w14:schemeClr>
            </w14:solidFill>
            <w14:prstDash w14:val="solid"/>
            <w14:round/>
          </w14:textOutline>
        </w:rPr>
      </w:pPr>
    </w:p>
    <w:p w14:paraId="53CAA3C5" w14:textId="77777777" w:rsidR="003F11F1" w:rsidRPr="003F11F1" w:rsidRDefault="003F11F1" w:rsidP="003F11F1">
      <w:pPr>
        <w:jc w:val="both"/>
        <w:rPr>
          <w:rFonts w:ascii="Century Gothic" w:hAnsi="Century Gothic"/>
          <w:b/>
          <w:sz w:val="24"/>
          <w:szCs w:val="24"/>
          <w14:textOutline w14:w="5270" w14:cap="flat" w14:cmpd="sng" w14:algn="ctr">
            <w14:noFill/>
            <w14:prstDash w14:val="solid"/>
            <w14:round/>
          </w14:textOutline>
        </w:rPr>
      </w:pPr>
      <w:r w:rsidRPr="003F11F1">
        <w:rPr>
          <w:rFonts w:ascii="Century Gothic" w:hAnsi="Century Gothic"/>
          <w:b/>
          <w:sz w:val="24"/>
          <w:szCs w:val="24"/>
          <w14:textOutline w14:w="5270" w14:cap="flat" w14:cmpd="sng" w14:algn="ctr">
            <w14:noFill/>
            <w14:prstDash w14:val="solid"/>
            <w14:round/>
          </w14:textOutline>
        </w:rPr>
        <w:t>Guidance</w:t>
      </w:r>
    </w:p>
    <w:p w14:paraId="53CAA3C6" w14:textId="77777777" w:rsidR="003F11F1" w:rsidRPr="003F11F1" w:rsidRDefault="003F11F1" w:rsidP="003F11F1">
      <w:pPr>
        <w:jc w:val="both"/>
        <w:rPr>
          <w:rFonts w:ascii="Century Gothic" w:hAnsi="Century Gothic"/>
          <w:b/>
          <w:sz w:val="24"/>
          <w:szCs w:val="24"/>
          <w14:textOutline w14:w="5270" w14:cap="flat" w14:cmpd="sng" w14:algn="ctr">
            <w14:noFill/>
            <w14:prstDash w14:val="solid"/>
            <w14:round/>
          </w14:textOutline>
        </w:rPr>
      </w:pPr>
      <w:r w:rsidRPr="003F11F1">
        <w:rPr>
          <w:rFonts w:ascii="Century Gothic" w:hAnsi="Century Gothic"/>
          <w:b/>
          <w:sz w:val="24"/>
          <w:szCs w:val="24"/>
          <w14:textOutline w14:w="5270" w14:cap="flat" w14:cmpd="sng" w14:algn="ctr">
            <w14:noFill/>
            <w14:prstDash w14:val="solid"/>
            <w14:round/>
          </w14:textOutline>
        </w:rPr>
        <w:t>1. Malpractice</w:t>
      </w:r>
    </w:p>
    <w:p w14:paraId="53CAA3C7" w14:textId="77777777" w:rsidR="003F11F1" w:rsidRPr="003F11F1" w:rsidRDefault="003F11F1" w:rsidP="003F11F1">
      <w:p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Malpractice is essentially any activity or practice which deliberately contravenes the regulations and compromises the integrity of the assessment process and/or the development, delivery or award of t</w:t>
      </w:r>
      <w:bookmarkStart w:id="0" w:name="_GoBack"/>
      <w:bookmarkEnd w:id="0"/>
      <w:r w:rsidRPr="003F11F1">
        <w:rPr>
          <w:rFonts w:ascii="Century Gothic" w:hAnsi="Century Gothic"/>
          <w:sz w:val="24"/>
          <w:szCs w:val="24"/>
          <w14:textOutline w14:w="5270" w14:cap="flat" w14:cmpd="sng" w14:algn="ctr">
            <w14:noFill/>
            <w14:prstDash w14:val="solid"/>
            <w14:round/>
          </w14:textOutline>
        </w:rPr>
        <w:t>he qualification.</w:t>
      </w:r>
    </w:p>
    <w:p w14:paraId="53CAA3C8" w14:textId="58EA6622" w:rsidR="003F11F1" w:rsidRPr="003F11F1" w:rsidRDefault="003F11F1" w:rsidP="003F11F1">
      <w:p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 xml:space="preserve">The categories listed below are examples of centre and </w:t>
      </w:r>
      <w:r w:rsidR="00594A01" w:rsidRPr="003F11F1">
        <w:rPr>
          <w:rFonts w:ascii="Century Gothic" w:hAnsi="Century Gothic"/>
          <w:sz w:val="24"/>
          <w:szCs w:val="24"/>
          <w14:textOutline w14:w="5270" w14:cap="flat" w14:cmpd="sng" w14:algn="ctr">
            <w14:noFill/>
            <w14:prstDash w14:val="solid"/>
            <w14:round/>
          </w14:textOutline>
        </w:rPr>
        <w:t>learner’s</w:t>
      </w:r>
      <w:r w:rsidRPr="003F11F1">
        <w:rPr>
          <w:rFonts w:ascii="Century Gothic" w:hAnsi="Century Gothic"/>
          <w:sz w:val="24"/>
          <w:szCs w:val="24"/>
          <w14:textOutline w14:w="5270" w14:cap="flat" w14:cmpd="sng" w14:algn="ctr">
            <w14:noFill/>
            <w14:prstDash w14:val="solid"/>
            <w14:round/>
          </w14:textOutline>
        </w:rPr>
        <w:t xml:space="preserve"> malpractice. Please note that these examples are not exhaustive and are for guidance.</w:t>
      </w:r>
    </w:p>
    <w:p w14:paraId="53CAA3C9" w14:textId="77777777" w:rsidR="003F11F1" w:rsidRPr="003F11F1" w:rsidRDefault="003F11F1" w:rsidP="003F11F1">
      <w:pPr>
        <w:jc w:val="both"/>
        <w:rPr>
          <w:rFonts w:ascii="Century Gothic" w:hAnsi="Century Gothic"/>
          <w:b/>
          <w:sz w:val="24"/>
          <w:szCs w:val="24"/>
          <w14:textOutline w14:w="5270" w14:cap="flat" w14:cmpd="sng" w14:algn="ctr">
            <w14:noFill/>
            <w14:prstDash w14:val="solid"/>
            <w14:round/>
          </w14:textOutline>
        </w:rPr>
      </w:pPr>
      <w:r w:rsidRPr="003F11F1">
        <w:rPr>
          <w:rFonts w:ascii="Century Gothic" w:hAnsi="Century Gothic"/>
          <w:b/>
          <w:sz w:val="24"/>
          <w:szCs w:val="24"/>
          <w14:textOutline w14:w="5270" w14:cap="flat" w14:cmpd="sng" w14:algn="ctr">
            <w14:noFill/>
            <w14:prstDash w14:val="solid"/>
            <w14:round/>
          </w14:textOutline>
        </w:rPr>
        <w:t xml:space="preserve">    Centre</w:t>
      </w:r>
    </w:p>
    <w:p w14:paraId="53CAA3CA" w14:textId="77777777" w:rsidR="003F11F1" w:rsidRPr="003F11F1" w:rsidRDefault="003F11F1" w:rsidP="003F11F1">
      <w:p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Breach of security – breaking the confidentiality of question papers or materials and the confidentiality of learners’ scripts. It could involve</w:t>
      </w:r>
    </w:p>
    <w:p w14:paraId="53CAA3CB" w14:textId="77777777" w:rsidR="003F11F1" w:rsidRPr="003F11F1" w:rsidRDefault="003F11F1" w:rsidP="003F11F1">
      <w:pPr>
        <w:numPr>
          <w:ilvl w:val="0"/>
          <w:numId w:val="3"/>
        </w:num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Insecure storage of external assessment papers</w:t>
      </w:r>
    </w:p>
    <w:p w14:paraId="53CAA3CC" w14:textId="77777777" w:rsidR="003F11F1" w:rsidRPr="003F11F1" w:rsidRDefault="003F11F1" w:rsidP="003F11F1">
      <w:pPr>
        <w:numPr>
          <w:ilvl w:val="0"/>
          <w:numId w:val="3"/>
        </w:numPr>
        <w:spacing w:after="0"/>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 xml:space="preserve">Unauthorised amendment, copying or distributing of external </w:t>
      </w:r>
      <w:r>
        <w:rPr>
          <w:rFonts w:ascii="Century Gothic" w:hAnsi="Century Gothic"/>
          <w:sz w:val="24"/>
          <w:szCs w:val="24"/>
          <w14:textOutline w14:w="5270" w14:cap="flat" w14:cmpd="sng" w14:algn="ctr">
            <w14:noFill/>
            <w14:prstDash w14:val="solid"/>
            <w14:round/>
          </w14:textOutline>
        </w:rPr>
        <w:t xml:space="preserve">assessment </w:t>
      </w:r>
      <w:r w:rsidRPr="003F11F1">
        <w:rPr>
          <w:rFonts w:ascii="Century Gothic" w:hAnsi="Century Gothic"/>
          <w:sz w:val="24"/>
          <w:szCs w:val="24"/>
          <w14:textOutline w14:w="5270" w14:cap="flat" w14:cmpd="sng" w14:algn="ctr">
            <w14:noFill/>
            <w14:prstDash w14:val="solid"/>
            <w14:round/>
          </w14:textOutline>
        </w:rPr>
        <w:t>papers</w:t>
      </w:r>
    </w:p>
    <w:p w14:paraId="53CAA3CD" w14:textId="77777777" w:rsidR="003F11F1" w:rsidRPr="003F11F1" w:rsidRDefault="003F11F1" w:rsidP="003F11F1">
      <w:pPr>
        <w:numPr>
          <w:ilvl w:val="0"/>
          <w:numId w:val="4"/>
        </w:num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failing to supervise adequately learners during an assessment.</w:t>
      </w:r>
    </w:p>
    <w:p w14:paraId="53CAA3CE" w14:textId="77777777" w:rsidR="003F11F1" w:rsidRPr="003F11F1" w:rsidRDefault="003F11F1" w:rsidP="003F11F1">
      <w:p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b/>
          <w:sz w:val="24"/>
          <w:szCs w:val="24"/>
          <w14:textOutline w14:w="5270" w14:cap="flat" w14:cmpd="sng" w14:algn="ctr">
            <w14:noFill/>
            <w14:prstDash w14:val="solid"/>
            <w14:round/>
          </w14:textOutline>
        </w:rPr>
        <w:t>Deception</w:t>
      </w:r>
      <w:r w:rsidRPr="003F11F1">
        <w:rPr>
          <w:rFonts w:ascii="Century Gothic" w:hAnsi="Century Gothic"/>
          <w:sz w:val="24"/>
          <w:szCs w:val="24"/>
          <w14:textOutline w14:w="5270" w14:cap="flat" w14:cmpd="sng" w14:algn="ctr">
            <w14:noFill/>
            <w14:prstDash w14:val="solid"/>
            <w14:round/>
          </w14:textOutline>
        </w:rPr>
        <w:t xml:space="preserve"> - Any act of dishonesty in relation to any examination or assessment.</w:t>
      </w:r>
    </w:p>
    <w:p w14:paraId="53CAA3CF" w14:textId="77777777" w:rsidR="003F11F1" w:rsidRPr="003F11F1" w:rsidRDefault="003F11F1" w:rsidP="003F11F1">
      <w:pPr>
        <w:jc w:val="both"/>
        <w:rPr>
          <w:rFonts w:ascii="Century Gothic" w:hAnsi="Century Gothic"/>
          <w:b/>
          <w:sz w:val="24"/>
          <w:szCs w:val="24"/>
          <w14:textOutline w14:w="5270" w14:cap="flat" w14:cmpd="sng" w14:algn="ctr">
            <w14:noFill/>
            <w14:prstDash w14:val="solid"/>
            <w14:round/>
          </w14:textOutline>
        </w:rPr>
      </w:pPr>
      <w:r w:rsidRPr="003F11F1">
        <w:rPr>
          <w:rFonts w:ascii="Century Gothic" w:hAnsi="Century Gothic"/>
          <w:b/>
          <w:sz w:val="24"/>
          <w:szCs w:val="24"/>
          <w14:textOutline w14:w="5270" w14:cap="flat" w14:cmpd="sng" w14:algn="ctr">
            <w14:noFill/>
            <w14:prstDash w14:val="solid"/>
            <w14:round/>
          </w14:textOutline>
        </w:rPr>
        <w:t>It could involve</w:t>
      </w:r>
    </w:p>
    <w:p w14:paraId="53CAA3D0" w14:textId="77777777" w:rsidR="003F11F1" w:rsidRPr="003F11F1" w:rsidRDefault="003F11F1" w:rsidP="003F11F1">
      <w:p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 xml:space="preserve">Inventing or changing marks for internally assessed components where there is no actual evidence of the learner achievement </w:t>
      </w:r>
    </w:p>
    <w:p w14:paraId="53CAA3D1" w14:textId="77777777" w:rsidR="003F11F1" w:rsidRDefault="003F11F1" w:rsidP="003F11F1">
      <w:pPr>
        <w:numPr>
          <w:ilvl w:val="0"/>
          <w:numId w:val="1"/>
        </w:num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manufacturing evidence of competence against standards</w:t>
      </w:r>
    </w:p>
    <w:p w14:paraId="53CAA3D2" w14:textId="77777777" w:rsidR="003F11F1" w:rsidRPr="003F11F1" w:rsidRDefault="003F11F1" w:rsidP="003F11F1">
      <w:pPr>
        <w:numPr>
          <w:ilvl w:val="0"/>
          <w:numId w:val="1"/>
        </w:num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Fabricating assessment and/or internal verification records or authentication statements.</w:t>
      </w:r>
    </w:p>
    <w:p w14:paraId="53CAA3D3" w14:textId="77777777" w:rsidR="003F11F1" w:rsidRPr="003F11F1" w:rsidRDefault="003F11F1" w:rsidP="003F11F1">
      <w:p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b/>
          <w:sz w:val="24"/>
          <w:szCs w:val="24"/>
          <w14:textOutline w14:w="5270" w14:cap="flat" w14:cmpd="sng" w14:algn="ctr">
            <w14:noFill/>
            <w14:prstDash w14:val="solid"/>
            <w14:round/>
          </w14:textOutline>
        </w:rPr>
        <w:lastRenderedPageBreak/>
        <w:t>Improper assistance to learners</w:t>
      </w:r>
      <w:r w:rsidRPr="003F11F1">
        <w:rPr>
          <w:rFonts w:ascii="Century Gothic" w:hAnsi="Century Gothic"/>
          <w:sz w:val="24"/>
          <w:szCs w:val="24"/>
          <w14:textOutline w14:w="5270" w14:cap="flat" w14:cmpd="sng" w14:algn="ctr">
            <w14:noFill/>
            <w14:prstDash w14:val="solid"/>
            <w14:round/>
          </w14:textOutline>
        </w:rPr>
        <w:t xml:space="preserve"> - Giving assistance beyond that permitted by the specification to a learner or group of learners, which results in an advantage in an examination or assessment. It could involve </w:t>
      </w:r>
    </w:p>
    <w:p w14:paraId="53CAA3D4" w14:textId="77777777" w:rsidR="003F11F1" w:rsidRDefault="003F11F1" w:rsidP="003F11F1">
      <w:pPr>
        <w:numPr>
          <w:ilvl w:val="0"/>
          <w:numId w:val="2"/>
        </w:num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Assisting learners in the production of controlled assessments or coursework</w:t>
      </w:r>
    </w:p>
    <w:p w14:paraId="53CAA3D5" w14:textId="5E5237D6" w:rsidR="003F11F1" w:rsidRPr="003F11F1" w:rsidRDefault="003F11F1" w:rsidP="003F11F1">
      <w:pPr>
        <w:numPr>
          <w:ilvl w:val="0"/>
          <w:numId w:val="2"/>
        </w:num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 xml:space="preserve">Sharing or lending </w:t>
      </w:r>
      <w:r w:rsidR="008D6167" w:rsidRPr="003F11F1">
        <w:rPr>
          <w:rFonts w:ascii="Century Gothic" w:hAnsi="Century Gothic"/>
          <w:sz w:val="24"/>
          <w:szCs w:val="24"/>
          <w14:textOutline w14:w="5270" w14:cap="flat" w14:cmpd="sng" w14:algn="ctr">
            <w14:noFill/>
            <w14:prstDash w14:val="solid"/>
            <w14:round/>
          </w14:textOutline>
        </w:rPr>
        <w:t>learners’-controlled</w:t>
      </w:r>
      <w:r>
        <w:rPr>
          <w:rFonts w:ascii="Century Gothic" w:hAnsi="Century Gothic"/>
          <w:sz w:val="24"/>
          <w:szCs w:val="24"/>
          <w14:textOutline w14:w="5270" w14:cap="flat" w14:cmpd="sng" w14:algn="ctr">
            <w14:noFill/>
            <w14:prstDash w14:val="solid"/>
            <w14:round/>
          </w14:textOutline>
        </w:rPr>
        <w:t xml:space="preserve"> assessments or coursework with o</w:t>
      </w:r>
      <w:r w:rsidRPr="003F11F1">
        <w:rPr>
          <w:rFonts w:ascii="Century Gothic" w:hAnsi="Century Gothic"/>
          <w:sz w:val="24"/>
          <w:szCs w:val="24"/>
          <w14:textOutline w14:w="5270" w14:cap="flat" w14:cmpd="sng" w14:algn="ctr">
            <w14:noFill/>
            <w14:prstDash w14:val="solid"/>
            <w14:round/>
          </w14:textOutline>
        </w:rPr>
        <w:t>ther learners</w:t>
      </w:r>
    </w:p>
    <w:p w14:paraId="53CAA3D6" w14:textId="77777777" w:rsidR="003F11F1" w:rsidRPr="003F11F1" w:rsidRDefault="003F11F1" w:rsidP="003F11F1">
      <w:pPr>
        <w:numPr>
          <w:ilvl w:val="0"/>
          <w:numId w:val="2"/>
        </w:num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Assisting or prompting learners with the production of answers</w:t>
      </w:r>
    </w:p>
    <w:p w14:paraId="53CAA3D7" w14:textId="77777777" w:rsidR="003F11F1" w:rsidRPr="003F11F1" w:rsidRDefault="003F11F1" w:rsidP="003F11F1">
      <w:pPr>
        <w:numPr>
          <w:ilvl w:val="0"/>
          <w:numId w:val="2"/>
        </w:num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 xml:space="preserve">Permitting learners in an examination/assessment to access prohibited materials. </w:t>
      </w:r>
    </w:p>
    <w:p w14:paraId="53CAA3D8" w14:textId="67D5723C" w:rsidR="003F11F1" w:rsidRPr="003F11F1" w:rsidRDefault="003F11F1" w:rsidP="003F11F1">
      <w:p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b/>
          <w:sz w:val="24"/>
          <w:szCs w:val="24"/>
          <w14:textOutline w14:w="5270" w14:cap="flat" w14:cmpd="sng" w14:algn="ctr">
            <w14:noFill/>
            <w14:prstDash w14:val="solid"/>
            <w14:round/>
          </w14:textOutline>
        </w:rPr>
        <w:t>Maladministration</w:t>
      </w:r>
      <w:r w:rsidRPr="003F11F1">
        <w:rPr>
          <w:rFonts w:ascii="Century Gothic" w:hAnsi="Century Gothic"/>
          <w:sz w:val="24"/>
          <w:szCs w:val="24"/>
          <w14:textOutline w14:w="5270" w14:cap="flat" w14:cmpd="sng" w14:algn="ctr">
            <w14:noFill/>
            <w14:prstDash w14:val="solid"/>
            <w14:round/>
          </w14:textOutline>
        </w:rPr>
        <w:t xml:space="preserve"> - essentially any activity or practice which results in noncompliance with </w:t>
      </w:r>
      <w:r w:rsidR="008373C0">
        <w:rPr>
          <w:rFonts w:ascii="Century Gothic" w:hAnsi="Century Gothic"/>
          <w:sz w:val="24"/>
          <w:szCs w:val="24"/>
          <w14:textOutline w14:w="5270" w14:cap="flat" w14:cmpd="sng" w14:algn="ctr">
            <w14:noFill/>
            <w14:prstDash w14:val="solid"/>
            <w14:round/>
          </w14:textOutline>
        </w:rPr>
        <w:t>JIBC</w:t>
      </w:r>
      <w:r w:rsidRPr="003F11F1">
        <w:rPr>
          <w:rFonts w:ascii="Century Gothic" w:hAnsi="Century Gothic"/>
          <w:sz w:val="24"/>
          <w:szCs w:val="24"/>
          <w14:textOutline w14:w="5270" w14:cap="flat" w14:cmpd="sng" w14:algn="ctr">
            <w14:noFill/>
            <w14:prstDash w14:val="solid"/>
            <w14:round/>
          </w14:textOutline>
        </w:rPr>
        <w:t xml:space="preserve"> regulations/procedures. It could involve </w:t>
      </w:r>
    </w:p>
    <w:p w14:paraId="53CAA3D9" w14:textId="5A23775C" w:rsidR="003F11F1" w:rsidRPr="003F11F1" w:rsidRDefault="003F11F1" w:rsidP="00AA0BAE">
      <w:pPr>
        <w:numPr>
          <w:ilvl w:val="0"/>
          <w:numId w:val="5"/>
        </w:num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 xml:space="preserve">Contravention of </w:t>
      </w:r>
      <w:r w:rsidR="008373C0">
        <w:rPr>
          <w:rFonts w:ascii="Century Gothic" w:hAnsi="Century Gothic"/>
          <w:sz w:val="24"/>
          <w:szCs w:val="24"/>
          <w14:textOutline w14:w="5270" w14:cap="flat" w14:cmpd="sng" w14:algn="ctr">
            <w14:noFill/>
            <w14:prstDash w14:val="solid"/>
            <w14:round/>
          </w14:textOutline>
        </w:rPr>
        <w:t>JIBC</w:t>
      </w:r>
      <w:r w:rsidRPr="003F11F1">
        <w:rPr>
          <w:rFonts w:ascii="Century Gothic" w:hAnsi="Century Gothic"/>
          <w:sz w:val="24"/>
          <w:szCs w:val="24"/>
          <w14:textOutline w14:w="5270" w14:cap="flat" w14:cmpd="sng" w14:algn="ctr">
            <w14:noFill/>
            <w14:prstDash w14:val="solid"/>
            <w14:round/>
          </w14:textOutline>
        </w:rPr>
        <w:t xml:space="preserve"> centre and qualification approval conditions</w:t>
      </w:r>
    </w:p>
    <w:p w14:paraId="53CAA3DA" w14:textId="405A08EE" w:rsidR="003F11F1" w:rsidRPr="003F11F1" w:rsidRDefault="003F11F1" w:rsidP="003F11F1">
      <w:pPr>
        <w:numPr>
          <w:ilvl w:val="0"/>
          <w:numId w:val="5"/>
        </w:num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Failure to carry out actions identified b</w:t>
      </w:r>
      <w:r>
        <w:rPr>
          <w:rFonts w:ascii="Century Gothic" w:hAnsi="Century Gothic"/>
          <w:sz w:val="24"/>
          <w:szCs w:val="24"/>
          <w14:textOutline w14:w="5270" w14:cap="flat" w14:cmpd="sng" w14:algn="ctr">
            <w14:noFill/>
            <w14:prstDash w14:val="solid"/>
            <w14:round/>
          </w14:textOutline>
        </w:rPr>
        <w:t xml:space="preserve">y our external verifiers in the </w:t>
      </w:r>
      <w:r w:rsidRPr="003F11F1">
        <w:rPr>
          <w:rFonts w:ascii="Century Gothic" w:hAnsi="Century Gothic"/>
          <w:sz w:val="24"/>
          <w:szCs w:val="24"/>
          <w14:textOutline w14:w="5270" w14:cap="flat" w14:cmpd="sng" w14:algn="ctr">
            <w14:noFill/>
            <w14:prstDash w14:val="solid"/>
            <w14:round/>
          </w14:textOutline>
        </w:rPr>
        <w:t xml:space="preserve">required timescales </w:t>
      </w:r>
    </w:p>
    <w:p w14:paraId="53CAA3DB" w14:textId="2E5CFE2E" w:rsidR="003F11F1" w:rsidRDefault="003F11F1" w:rsidP="00AA0BAE">
      <w:pPr>
        <w:numPr>
          <w:ilvl w:val="0"/>
          <w:numId w:val="5"/>
        </w:numPr>
        <w:jc w:val="both"/>
        <w:rPr>
          <w:rFonts w:ascii="Century Gothic" w:hAnsi="Century Gothic"/>
          <w:sz w:val="24"/>
          <w:szCs w:val="24"/>
          <w14:textOutline w14:w="5270" w14:cap="flat" w14:cmpd="sng" w14:algn="ctr">
            <w14:noFill/>
            <w14:prstDash w14:val="solid"/>
            <w14:round/>
          </w14:textOutline>
        </w:rPr>
      </w:pPr>
      <w:r w:rsidRPr="003F11F1">
        <w:rPr>
          <w:rFonts w:ascii="Century Gothic" w:hAnsi="Century Gothic"/>
          <w:sz w:val="24"/>
          <w:szCs w:val="24"/>
          <w14:textOutline w14:w="5270" w14:cap="flat" w14:cmpd="sng" w14:algn="ctr">
            <w14:noFill/>
            <w14:prstDash w14:val="solid"/>
            <w14:round/>
          </w14:textOutline>
        </w:rPr>
        <w:t xml:space="preserve">Failure to adhere to </w:t>
      </w:r>
      <w:r w:rsidR="008373C0">
        <w:rPr>
          <w:rFonts w:ascii="Century Gothic" w:hAnsi="Century Gothic"/>
          <w:sz w:val="24"/>
          <w:szCs w:val="24"/>
          <w14:textOutline w14:w="5270" w14:cap="flat" w14:cmpd="sng" w14:algn="ctr">
            <w14:noFill/>
            <w14:prstDash w14:val="solid"/>
            <w14:round/>
          </w14:textOutline>
        </w:rPr>
        <w:t>JIBC</w:t>
      </w:r>
      <w:r w:rsidRPr="003F11F1">
        <w:rPr>
          <w:rFonts w:ascii="Century Gothic" w:hAnsi="Century Gothic"/>
          <w:sz w:val="24"/>
          <w:szCs w:val="24"/>
          <w14:textOutline w14:w="5270" w14:cap="flat" w14:cmpd="sng" w14:algn="ctr">
            <w14:noFill/>
            <w14:prstDash w14:val="solid"/>
            <w14:round/>
          </w14:textOutline>
        </w:rPr>
        <w:t xml:space="preserve"> </w:t>
      </w:r>
      <w:r w:rsidR="008D6167" w:rsidRPr="003F11F1">
        <w:rPr>
          <w:rFonts w:ascii="Century Gothic" w:hAnsi="Century Gothic"/>
          <w:sz w:val="24"/>
          <w:szCs w:val="24"/>
          <w14:textOutline w14:w="5270" w14:cap="flat" w14:cmpd="sng" w14:algn="ctr">
            <w14:noFill/>
            <w14:prstDash w14:val="solid"/>
            <w14:round/>
          </w14:textOutline>
        </w:rPr>
        <w:t>learner’s</w:t>
      </w:r>
      <w:r w:rsidRPr="003F11F1">
        <w:rPr>
          <w:rFonts w:ascii="Century Gothic" w:hAnsi="Century Gothic"/>
          <w:sz w:val="24"/>
          <w:szCs w:val="24"/>
          <w14:textOutline w14:w="5270" w14:cap="flat" w14:cmpd="sng" w14:algn="ctr">
            <w14:noFill/>
            <w14:prstDash w14:val="solid"/>
            <w14:round/>
          </w14:textOutline>
        </w:rPr>
        <w:t xml:space="preserve"> registration and certification procedures</w:t>
      </w:r>
    </w:p>
    <w:p w14:paraId="53CAA3DC" w14:textId="77777777" w:rsidR="006040FE" w:rsidRPr="006040FE" w:rsidRDefault="006040FE" w:rsidP="006040FE">
      <w:pPr>
        <w:numPr>
          <w:ilvl w:val="0"/>
          <w:numId w:val="5"/>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Fraudulent claim for certificates</w:t>
      </w:r>
    </w:p>
    <w:p w14:paraId="53CAA3DD" w14:textId="405DC7F1" w:rsidR="006040FE" w:rsidRPr="006040FE" w:rsidRDefault="006040FE" w:rsidP="00AA0BAE">
      <w:pPr>
        <w:numPr>
          <w:ilvl w:val="0"/>
          <w:numId w:val="5"/>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xml:space="preserve">Deliberate misuse </w:t>
      </w:r>
      <w:r w:rsidR="008373C0">
        <w:rPr>
          <w:rFonts w:ascii="Century Gothic" w:hAnsi="Century Gothic"/>
          <w:sz w:val="24"/>
          <w:szCs w:val="24"/>
          <w14:textOutline w14:w="5270" w14:cap="flat" w14:cmpd="sng" w14:algn="ctr">
            <w14:noFill/>
            <w14:prstDash w14:val="solid"/>
            <w14:round/>
          </w14:textOutline>
        </w:rPr>
        <w:t>JIBC</w:t>
      </w:r>
      <w:r w:rsidR="00AA0BAE" w:rsidRPr="00AA0BAE">
        <w:rPr>
          <w:rFonts w:ascii="Century Gothic" w:hAnsi="Century Gothic"/>
          <w:sz w:val="24"/>
          <w:szCs w:val="24"/>
          <w14:textOutline w14:w="5270" w14:cap="flat" w14:cmpd="sng" w14:algn="ctr">
            <w14:noFill/>
            <w14:prstDash w14:val="solid"/>
            <w14:round/>
          </w14:textOutline>
        </w:rPr>
        <w:t xml:space="preserve"> </w:t>
      </w:r>
      <w:r w:rsidRPr="006040FE">
        <w:rPr>
          <w:rFonts w:ascii="Century Gothic" w:hAnsi="Century Gothic"/>
          <w:sz w:val="24"/>
          <w:szCs w:val="24"/>
          <w14:textOutline w14:w="5270" w14:cap="flat" w14:cmpd="sng" w14:algn="ctr">
            <w14:noFill/>
            <w14:prstDash w14:val="solid"/>
            <w14:round/>
          </w14:textOutline>
        </w:rPr>
        <w:t xml:space="preserve">logo </w:t>
      </w:r>
    </w:p>
    <w:p w14:paraId="53CAA3DE" w14:textId="77777777" w:rsidR="006040FE" w:rsidRPr="006040FE" w:rsidRDefault="006040FE" w:rsidP="006040FE">
      <w:pPr>
        <w:numPr>
          <w:ilvl w:val="0"/>
          <w:numId w:val="5"/>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Submission of false information to gain a proxy or a qualification</w:t>
      </w:r>
      <w:r>
        <w:rPr>
          <w:rFonts w:ascii="Century Gothic" w:hAnsi="Century Gothic"/>
          <w:sz w:val="24"/>
          <w:szCs w:val="24"/>
          <w14:textOutline w14:w="5270" w14:cap="flat" w14:cmpd="sng" w14:algn="ctr">
            <w14:noFill/>
            <w14:prstDash w14:val="solid"/>
            <w14:round/>
          </w14:textOutline>
        </w:rPr>
        <w:t xml:space="preserve"> </w:t>
      </w:r>
      <w:r w:rsidRPr="006040FE">
        <w:rPr>
          <w:rFonts w:ascii="Century Gothic" w:hAnsi="Century Gothic"/>
          <w:sz w:val="24"/>
          <w:szCs w:val="24"/>
          <w14:textOutline w14:w="5270" w14:cap="flat" w14:cmpd="sng" w14:algn="ctr">
            <w14:noFill/>
            <w14:prstDash w14:val="solid"/>
            <w14:round/>
          </w14:textOutline>
        </w:rPr>
        <w:t>Learner</w:t>
      </w:r>
    </w:p>
    <w:p w14:paraId="53CAA3DF" w14:textId="77777777" w:rsidR="006040FE" w:rsidRPr="006040FE" w:rsidRDefault="006040FE" w:rsidP="006040FE">
      <w:pPr>
        <w:ind w:left="360"/>
        <w:jc w:val="both"/>
        <w:rPr>
          <w:rFonts w:ascii="Century Gothic" w:hAnsi="Century Gothic"/>
          <w:b/>
          <w:sz w:val="24"/>
          <w:szCs w:val="24"/>
          <w14:textOutline w14:w="5270" w14:cap="flat" w14:cmpd="sng" w14:algn="ctr">
            <w14:noFill/>
            <w14:prstDash w14:val="solid"/>
            <w14:round/>
          </w14:textOutline>
        </w:rPr>
      </w:pPr>
      <w:r w:rsidRPr="006040FE">
        <w:rPr>
          <w:rFonts w:ascii="Century Gothic" w:hAnsi="Century Gothic"/>
          <w:b/>
          <w:sz w:val="24"/>
          <w:szCs w:val="24"/>
          <w14:textOutline w14:w="5270" w14:cap="flat" w14:cmpd="sng" w14:algn="ctr">
            <w14:noFill/>
            <w14:prstDash w14:val="solid"/>
            <w14:round/>
          </w14:textOutline>
        </w:rPr>
        <w:t>It could involve</w:t>
      </w:r>
    </w:p>
    <w:p w14:paraId="53CAA3E0" w14:textId="77777777" w:rsidR="006040FE" w:rsidRPr="006040FE" w:rsidRDefault="006040FE" w:rsidP="006040FE">
      <w:pPr>
        <w:numPr>
          <w:ilvl w:val="0"/>
          <w:numId w:val="6"/>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The alteration or falsification of any results document, including certificates</w:t>
      </w:r>
    </w:p>
    <w:p w14:paraId="53CAA3E1" w14:textId="77777777" w:rsidR="006040FE" w:rsidRPr="006040FE" w:rsidRDefault="006040FE" w:rsidP="006040FE">
      <w:pPr>
        <w:numPr>
          <w:ilvl w:val="0"/>
          <w:numId w:val="6"/>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Plagiarism of any nature by learner</w:t>
      </w:r>
    </w:p>
    <w:p w14:paraId="53CAA3E2" w14:textId="77777777" w:rsidR="006040FE" w:rsidRPr="006040FE" w:rsidRDefault="006040FE" w:rsidP="006040FE">
      <w:pPr>
        <w:numPr>
          <w:ilvl w:val="0"/>
          <w:numId w:val="6"/>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xml:space="preserve">Disruptive behaviour by learner in the examination room or during an </w:t>
      </w:r>
      <w:proofErr w:type="gramStart"/>
      <w:r w:rsidRPr="006040FE">
        <w:rPr>
          <w:rFonts w:ascii="Century Gothic" w:hAnsi="Century Gothic"/>
          <w:sz w:val="24"/>
          <w:szCs w:val="24"/>
          <w14:textOutline w14:w="5270" w14:cap="flat" w14:cmpd="sng" w14:algn="ctr">
            <w14:noFill/>
            <w14:prstDash w14:val="solid"/>
            <w14:round/>
          </w14:textOutline>
        </w:rPr>
        <w:t>assessment  session</w:t>
      </w:r>
      <w:proofErr w:type="gramEnd"/>
      <w:r w:rsidRPr="006040FE">
        <w:rPr>
          <w:rFonts w:ascii="Century Gothic" w:hAnsi="Century Gothic"/>
          <w:sz w:val="24"/>
          <w:szCs w:val="24"/>
          <w14:textOutline w14:w="5270" w14:cap="flat" w14:cmpd="sng" w14:algn="ctr">
            <w14:noFill/>
            <w14:prstDash w14:val="solid"/>
            <w14:round/>
          </w14:textOutline>
        </w:rPr>
        <w:t xml:space="preserve"> (including the use of offensive language)</w:t>
      </w:r>
    </w:p>
    <w:p w14:paraId="53CAA3E3" w14:textId="77777777" w:rsidR="006040FE" w:rsidRDefault="006040FE" w:rsidP="006040FE">
      <w:pPr>
        <w:numPr>
          <w:ilvl w:val="0"/>
          <w:numId w:val="6"/>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xml:space="preserve">Copying from or allowing another learner to copy their work </w:t>
      </w:r>
    </w:p>
    <w:p w14:paraId="53CAA3E4" w14:textId="77777777" w:rsidR="006040FE" w:rsidRPr="006040FE" w:rsidRDefault="006040FE" w:rsidP="006040FE">
      <w:pPr>
        <w:numPr>
          <w:ilvl w:val="0"/>
          <w:numId w:val="6"/>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Making a false declaration of authenticity in relation to the authorship of controlled assessments, coursework or the contents of a portfolio</w:t>
      </w:r>
    </w:p>
    <w:p w14:paraId="53CAA3E5" w14:textId="77777777" w:rsidR="006040FE" w:rsidRPr="006040FE" w:rsidRDefault="006040FE" w:rsidP="006040FE">
      <w:pPr>
        <w:numPr>
          <w:ilvl w:val="0"/>
          <w:numId w:val="6"/>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lastRenderedPageBreak/>
        <w:t>Bringing into the examination room or assessment situation unauthorised material, for example: notes, study guid</w:t>
      </w:r>
      <w:r>
        <w:rPr>
          <w:rFonts w:ascii="Century Gothic" w:hAnsi="Century Gothic"/>
          <w:sz w:val="24"/>
          <w:szCs w:val="24"/>
          <w14:textOutline w14:w="5270" w14:cap="flat" w14:cmpd="sng" w14:algn="ctr">
            <w14:noFill/>
            <w14:prstDash w14:val="solid"/>
            <w14:round/>
          </w14:textOutline>
        </w:rPr>
        <w:t xml:space="preserve">es and personal organisers, own </w:t>
      </w:r>
      <w:r w:rsidRPr="006040FE">
        <w:rPr>
          <w:rFonts w:ascii="Century Gothic" w:hAnsi="Century Gothic"/>
          <w:sz w:val="24"/>
          <w:szCs w:val="24"/>
          <w14:textOutline w14:w="5270" w14:cap="flat" w14:cmpd="sng" w14:algn="ctr">
            <w14:noFill/>
            <w14:prstDash w14:val="solid"/>
            <w14:round/>
          </w14:textOutline>
        </w:rPr>
        <w:t xml:space="preserve">blank paper, calculators, dictionaries (when prohibited), electronic </w:t>
      </w:r>
      <w:proofErr w:type="gramStart"/>
      <w:r w:rsidRPr="006040FE">
        <w:rPr>
          <w:rFonts w:ascii="Century Gothic" w:hAnsi="Century Gothic"/>
          <w:sz w:val="24"/>
          <w:szCs w:val="24"/>
          <w14:textOutline w14:w="5270" w14:cap="flat" w14:cmpd="sng" w14:algn="ctr">
            <w14:noFill/>
            <w14:prstDash w14:val="solid"/>
            <w14:round/>
          </w14:textOutline>
        </w:rPr>
        <w:t>dictionaries,  iPods</w:t>
      </w:r>
      <w:proofErr w:type="gramEnd"/>
      <w:r w:rsidRPr="006040FE">
        <w:rPr>
          <w:rFonts w:ascii="Century Gothic" w:hAnsi="Century Gothic"/>
          <w:sz w:val="24"/>
          <w:szCs w:val="24"/>
          <w14:textOutline w14:w="5270" w14:cap="flat" w14:cmpd="sng" w14:algn="ctr">
            <w14:noFill/>
            <w14:prstDash w14:val="solid"/>
            <w14:round/>
          </w14:textOutline>
        </w:rPr>
        <w:t>, mobile phones, MP3 players, pagers or other similar electronic devices</w:t>
      </w:r>
    </w:p>
    <w:p w14:paraId="53CAA3E6" w14:textId="77777777" w:rsidR="006040FE" w:rsidRPr="006040FE" w:rsidRDefault="006040FE" w:rsidP="006040FE">
      <w:pPr>
        <w:numPr>
          <w:ilvl w:val="0"/>
          <w:numId w:val="6"/>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Impersonation - pretending to be someone else, arranging for another person to take one’s place in an examination or an assessment.</w:t>
      </w:r>
    </w:p>
    <w:p w14:paraId="53CAA3E7" w14:textId="77777777" w:rsidR="006040FE" w:rsidRPr="006040FE" w:rsidRDefault="006040FE" w:rsidP="006040FE">
      <w:pPr>
        <w:ind w:left="360"/>
        <w:jc w:val="both"/>
        <w:rPr>
          <w:rFonts w:ascii="Century Gothic" w:hAnsi="Century Gothic"/>
          <w:b/>
          <w:sz w:val="24"/>
          <w:szCs w:val="24"/>
          <w14:textOutline w14:w="5270" w14:cap="flat" w14:cmpd="sng" w14:algn="ctr">
            <w14:noFill/>
            <w14:prstDash w14:val="solid"/>
            <w14:round/>
          </w14:textOutline>
        </w:rPr>
      </w:pPr>
      <w:r w:rsidRPr="006040FE">
        <w:rPr>
          <w:rFonts w:ascii="Century Gothic" w:hAnsi="Century Gothic"/>
          <w:b/>
          <w:sz w:val="24"/>
          <w:szCs w:val="24"/>
          <w14:textOutline w14:w="5270" w14:cap="flat" w14:cmpd="sng" w14:algn="ctr">
            <w14:noFill/>
            <w14:prstDash w14:val="solid"/>
            <w14:round/>
          </w14:textOutline>
        </w:rPr>
        <w:t>2. Evidence</w:t>
      </w:r>
    </w:p>
    <w:p w14:paraId="53CAA3E8" w14:textId="77777777" w:rsidR="006040FE" w:rsidRPr="006040FE" w:rsidRDefault="006040FE" w:rsidP="006040FE">
      <w:pPr>
        <w:ind w:left="360"/>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The documents listed below are examples of evidence to accompany the report</w:t>
      </w:r>
      <w:r>
        <w:rPr>
          <w:rFonts w:ascii="Century Gothic" w:hAnsi="Century Gothic"/>
          <w:sz w:val="24"/>
          <w:szCs w:val="24"/>
          <w14:textOutline w14:w="5270" w14:cap="flat" w14:cmpd="sng" w14:algn="ctr">
            <w14:noFill/>
            <w14:prstDash w14:val="solid"/>
            <w14:round/>
          </w14:textOutline>
        </w:rPr>
        <w:t xml:space="preserve"> </w:t>
      </w:r>
      <w:r w:rsidRPr="006040FE">
        <w:rPr>
          <w:rFonts w:ascii="Century Gothic" w:hAnsi="Century Gothic"/>
          <w:sz w:val="24"/>
          <w:szCs w:val="24"/>
          <w14:textOutline w14:w="5270" w14:cap="flat" w14:cmpd="sng" w14:algn="ctr">
            <w14:noFill/>
            <w14:prstDash w14:val="solid"/>
            <w14:round/>
          </w14:textOutline>
        </w:rPr>
        <w:t>Form M2.  Please note that these examples are not exhaustive and are for guidance.</w:t>
      </w:r>
    </w:p>
    <w:p w14:paraId="53CAA3E9" w14:textId="77777777" w:rsidR="006040FE" w:rsidRPr="006040FE" w:rsidRDefault="006040FE" w:rsidP="006040FE">
      <w:pPr>
        <w:numPr>
          <w:ilvl w:val="0"/>
          <w:numId w:val="7"/>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A statement of the facts, a detailed account of the circumstances of the alleged malpractice, and details of any investigations carried out by the centre</w:t>
      </w:r>
    </w:p>
    <w:p w14:paraId="53CAA3EA" w14:textId="77777777" w:rsidR="006040FE" w:rsidRPr="006040FE" w:rsidRDefault="006040FE" w:rsidP="006040FE">
      <w:pPr>
        <w:numPr>
          <w:ilvl w:val="0"/>
          <w:numId w:val="7"/>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Written statements from the individual(s) making the allegation</w:t>
      </w:r>
    </w:p>
    <w:p w14:paraId="53CAA3EB" w14:textId="77777777" w:rsidR="006040FE" w:rsidRPr="006040FE" w:rsidRDefault="006040FE" w:rsidP="006040FE">
      <w:pPr>
        <w:numPr>
          <w:ilvl w:val="0"/>
          <w:numId w:val="7"/>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Written statement(s) from the invigilator(s), witnesses, assessor, internal verifier(s) or other staff who are involved</w:t>
      </w:r>
    </w:p>
    <w:p w14:paraId="53CAA3EC" w14:textId="77777777" w:rsidR="006040FE" w:rsidRPr="006040FE" w:rsidRDefault="006040FE" w:rsidP="006040FE">
      <w:pPr>
        <w:numPr>
          <w:ilvl w:val="0"/>
          <w:numId w:val="7"/>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Written statement(s) from the alleged (member of staff or learner)</w:t>
      </w:r>
    </w:p>
    <w:p w14:paraId="53CAA3ED" w14:textId="77777777" w:rsidR="006040FE" w:rsidRPr="006040FE" w:rsidRDefault="006040FE" w:rsidP="006040FE">
      <w:pPr>
        <w:numPr>
          <w:ilvl w:val="0"/>
          <w:numId w:val="7"/>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Any mitigating factors</w:t>
      </w:r>
    </w:p>
    <w:p w14:paraId="53CAA3EE" w14:textId="77777777" w:rsidR="006040FE" w:rsidRPr="006040FE" w:rsidRDefault="006040FE" w:rsidP="006040FE">
      <w:pPr>
        <w:numPr>
          <w:ilvl w:val="0"/>
          <w:numId w:val="7"/>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Unauthorised material found in the examination/assessment room</w:t>
      </w:r>
    </w:p>
    <w:p w14:paraId="53CAA3EF" w14:textId="77777777" w:rsidR="006040FE" w:rsidRPr="006040FE" w:rsidRDefault="006040FE" w:rsidP="006040FE">
      <w:pPr>
        <w:numPr>
          <w:ilvl w:val="0"/>
          <w:numId w:val="7"/>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xml:space="preserve">Any work of the learner </w:t>
      </w:r>
    </w:p>
    <w:p w14:paraId="53CAA3F0" w14:textId="77777777" w:rsidR="006040FE" w:rsidRPr="006040FE" w:rsidRDefault="006040FE" w:rsidP="006040FE">
      <w:pPr>
        <w:numPr>
          <w:ilvl w:val="0"/>
          <w:numId w:val="7"/>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Any associated materials/documents which is relevant to the investigation.</w:t>
      </w:r>
    </w:p>
    <w:p w14:paraId="53CAA3F1" w14:textId="77777777" w:rsidR="006040FE" w:rsidRPr="006040FE" w:rsidRDefault="006040FE" w:rsidP="006040FE">
      <w:pPr>
        <w:ind w:left="360"/>
        <w:jc w:val="both"/>
        <w:rPr>
          <w:rFonts w:ascii="Century Gothic" w:hAnsi="Century Gothic"/>
          <w:b/>
          <w:sz w:val="24"/>
          <w:szCs w:val="24"/>
          <w14:textOutline w14:w="5270" w14:cap="flat" w14:cmpd="sng" w14:algn="ctr">
            <w14:noFill/>
            <w14:prstDash w14:val="solid"/>
            <w14:round/>
          </w14:textOutline>
        </w:rPr>
      </w:pPr>
      <w:r w:rsidRPr="006040FE">
        <w:rPr>
          <w:rFonts w:ascii="Century Gothic" w:hAnsi="Century Gothic"/>
          <w:b/>
          <w:sz w:val="24"/>
          <w:szCs w:val="24"/>
          <w14:textOutline w14:w="5270" w14:cap="flat" w14:cmpd="sng" w14:algn="ctr">
            <w14:noFill/>
            <w14:prstDash w14:val="solid"/>
            <w14:round/>
          </w14:textOutline>
        </w:rPr>
        <w:t>3. Reports</w:t>
      </w:r>
    </w:p>
    <w:p w14:paraId="53CAA3F2" w14:textId="77777777" w:rsidR="006040FE" w:rsidRPr="006040FE" w:rsidRDefault="006040FE" w:rsidP="006040FE">
      <w:pPr>
        <w:ind w:left="360"/>
        <w:jc w:val="both"/>
        <w:rPr>
          <w:rFonts w:ascii="Century Gothic" w:hAnsi="Century Gothic"/>
          <w:sz w:val="24"/>
          <w:szCs w:val="24"/>
          <w14:textOutline w14:w="5270" w14:cap="flat" w14:cmpd="sng" w14:algn="ctr">
            <w14:noFill/>
            <w14:prstDash w14:val="solid"/>
            <w14:round/>
          </w14:textOutline>
        </w:rPr>
      </w:pPr>
      <w:r>
        <w:rPr>
          <w:rFonts w:ascii="Century Gothic" w:hAnsi="Century Gothic"/>
          <w:sz w:val="24"/>
          <w:szCs w:val="24"/>
          <w14:textOutline w14:w="5270" w14:cap="flat" w14:cmpd="sng" w14:algn="ctr">
            <w14:noFill/>
            <w14:prstDash w14:val="solid"/>
            <w14:round/>
          </w14:textOutline>
        </w:rPr>
        <w:t>Departmental Units</w:t>
      </w:r>
      <w:r w:rsidRPr="006040FE">
        <w:rPr>
          <w:rFonts w:ascii="Century Gothic" w:hAnsi="Century Gothic"/>
          <w:sz w:val="24"/>
          <w:szCs w:val="24"/>
          <w14:textOutline w14:w="5270" w14:cap="flat" w14:cmpd="sng" w14:algn="ctr">
            <w14:noFill/>
            <w14:prstDash w14:val="solid"/>
            <w14:round/>
          </w14:textOutline>
        </w:rPr>
        <w:t xml:space="preserve"> should send the report (Form M2) and any accompanying evidence to </w:t>
      </w:r>
      <w:r>
        <w:rPr>
          <w:rFonts w:ascii="Century Gothic" w:hAnsi="Century Gothic"/>
          <w:sz w:val="24"/>
          <w:szCs w:val="24"/>
          <w14:textOutline w14:w="5270" w14:cap="flat" w14:cmpd="sng" w14:algn="ctr">
            <w14:noFill/>
            <w14:prstDash w14:val="solid"/>
            <w14:round/>
          </w14:textOutline>
        </w:rPr>
        <w:t>Academic offences panel</w:t>
      </w:r>
      <w:r w:rsidRPr="006040FE">
        <w:rPr>
          <w:rFonts w:ascii="Century Gothic" w:hAnsi="Century Gothic"/>
          <w:sz w:val="24"/>
          <w:szCs w:val="24"/>
          <w14:textOutline w14:w="5270" w14:cap="flat" w14:cmpd="sng" w14:algn="ctr">
            <w14:noFill/>
            <w14:prstDash w14:val="solid"/>
            <w14:round/>
          </w14:textOutline>
        </w:rPr>
        <w:t>.</w:t>
      </w:r>
    </w:p>
    <w:p w14:paraId="53CAA3F3" w14:textId="77777777" w:rsidR="006040FE" w:rsidRPr="006040FE" w:rsidRDefault="006040FE" w:rsidP="006040FE">
      <w:pPr>
        <w:ind w:left="360"/>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Where the centre conducts its own investigation before submitting the report, they should:</w:t>
      </w:r>
    </w:p>
    <w:p w14:paraId="53CAA3F4" w14:textId="77777777" w:rsidR="006040FE" w:rsidRPr="006040FE" w:rsidRDefault="006040FE" w:rsidP="006040FE">
      <w:pPr>
        <w:numPr>
          <w:ilvl w:val="0"/>
          <w:numId w:val="8"/>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Ensure that staff leading the investigation are independent of the staff/learners/function being investigated</w:t>
      </w:r>
    </w:p>
    <w:p w14:paraId="53CAA3F5" w14:textId="77777777" w:rsidR="006040FE" w:rsidRPr="006040FE" w:rsidRDefault="006040FE" w:rsidP="006040FE">
      <w:pPr>
        <w:numPr>
          <w:ilvl w:val="0"/>
          <w:numId w:val="8"/>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lastRenderedPageBreak/>
        <w:t xml:space="preserve">Inform those who are suspected of malpractice that they are entitled to </w:t>
      </w:r>
      <w:proofErr w:type="gramStart"/>
      <w:r w:rsidRPr="006040FE">
        <w:rPr>
          <w:rFonts w:ascii="Century Gothic" w:hAnsi="Century Gothic"/>
          <w:sz w:val="24"/>
          <w:szCs w:val="24"/>
          <w14:textOutline w14:w="5270" w14:cap="flat" w14:cmpd="sng" w14:algn="ctr">
            <w14:noFill/>
            <w14:prstDash w14:val="solid"/>
            <w14:round/>
          </w14:textOutline>
        </w:rPr>
        <w:t>know  the</w:t>
      </w:r>
      <w:proofErr w:type="gramEnd"/>
      <w:r w:rsidRPr="006040FE">
        <w:rPr>
          <w:rFonts w:ascii="Century Gothic" w:hAnsi="Century Gothic"/>
          <w:sz w:val="24"/>
          <w:szCs w:val="24"/>
          <w14:textOutline w14:w="5270" w14:cap="flat" w14:cmpd="sng" w14:algn="ctr">
            <w14:noFill/>
            <w14:prstDash w14:val="solid"/>
            <w14:round/>
          </w14:textOutline>
        </w:rPr>
        <w:t xml:space="preserve"> necessary details of the case and possible outcomes</w:t>
      </w:r>
    </w:p>
    <w:p w14:paraId="53CAA3F6" w14:textId="571AD290" w:rsidR="006040FE" w:rsidRPr="006040FE" w:rsidRDefault="006040FE" w:rsidP="00AA0BAE">
      <w:pPr>
        <w:numPr>
          <w:ilvl w:val="0"/>
          <w:numId w:val="8"/>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xml:space="preserve">Submit the findings of their investigation to </w:t>
      </w:r>
      <w:r w:rsidR="008373C0">
        <w:rPr>
          <w:rFonts w:ascii="Century Gothic" w:hAnsi="Century Gothic"/>
          <w:sz w:val="24"/>
          <w:szCs w:val="24"/>
          <w14:textOutline w14:w="5270" w14:cap="flat" w14:cmpd="sng" w14:algn="ctr">
            <w14:noFill/>
            <w14:prstDash w14:val="solid"/>
            <w14:round/>
          </w14:textOutline>
        </w:rPr>
        <w:t>JIBC</w:t>
      </w:r>
      <w:r w:rsidRPr="006040FE">
        <w:rPr>
          <w:rFonts w:ascii="Century Gothic" w:hAnsi="Century Gothic"/>
          <w:sz w:val="24"/>
          <w:szCs w:val="24"/>
          <w14:textOutline w14:w="5270" w14:cap="flat" w14:cmpd="sng" w14:algn="ctr">
            <w14:noFill/>
            <w14:prstDash w14:val="solid"/>
            <w14:round/>
          </w14:textOutline>
        </w:rPr>
        <w:t xml:space="preserve"> with their report.</w:t>
      </w:r>
    </w:p>
    <w:p w14:paraId="53CAA3F7" w14:textId="77777777" w:rsidR="006040FE" w:rsidRPr="006040FE" w:rsidRDefault="006040FE" w:rsidP="006040FE">
      <w:pPr>
        <w:ind w:left="360"/>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The report must include:</w:t>
      </w:r>
    </w:p>
    <w:p w14:paraId="53CAA3F8" w14:textId="77777777" w:rsidR="006040FE" w:rsidRPr="006040FE" w:rsidRDefault="006040FE" w:rsidP="006040FE">
      <w:pPr>
        <w:numPr>
          <w:ilvl w:val="0"/>
          <w:numId w:val="9"/>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Departmental Units name, address and number</w:t>
      </w:r>
    </w:p>
    <w:p w14:paraId="53CAA3F9" w14:textId="77777777" w:rsidR="006040FE" w:rsidRPr="006040FE" w:rsidRDefault="006040FE" w:rsidP="006040FE">
      <w:pPr>
        <w:numPr>
          <w:ilvl w:val="0"/>
          <w:numId w:val="9"/>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Learner’s name and Learner ID number</w:t>
      </w:r>
    </w:p>
    <w:p w14:paraId="53CAA3FA" w14:textId="77777777" w:rsidR="006040FE" w:rsidRDefault="006040FE" w:rsidP="006040FE">
      <w:pPr>
        <w:numPr>
          <w:ilvl w:val="0"/>
          <w:numId w:val="9"/>
        </w:num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Departmental Units staff details (name, job role) if they are involved in the case</w:t>
      </w:r>
    </w:p>
    <w:p w14:paraId="53CAA3FB" w14:textId="735D5230"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xml:space="preserve">Title and number of the </w:t>
      </w:r>
      <w:r w:rsidR="008373C0">
        <w:rPr>
          <w:rFonts w:ascii="Century Gothic" w:hAnsi="Century Gothic"/>
          <w:sz w:val="24"/>
          <w:szCs w:val="24"/>
          <w14:textOutline w14:w="5270" w14:cap="flat" w14:cmpd="sng" w14:algn="ctr">
            <w14:noFill/>
            <w14:prstDash w14:val="solid"/>
            <w14:round/>
          </w14:textOutline>
        </w:rPr>
        <w:t>JIBC</w:t>
      </w:r>
      <w:r w:rsidRPr="006040FE">
        <w:rPr>
          <w:rFonts w:ascii="Century Gothic" w:hAnsi="Century Gothic"/>
          <w:sz w:val="24"/>
          <w:szCs w:val="24"/>
          <w14:textOutline w14:w="5270" w14:cap="flat" w14:cmpd="sng" w14:algn="ctr">
            <w14:noFill/>
            <w14:prstDash w14:val="solid"/>
            <w14:round/>
          </w14:textOutline>
        </w:rPr>
        <w:t xml:space="preserve"> qualification/unit affected</w:t>
      </w:r>
    </w:p>
    <w:p w14:paraId="53CAA3FC"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xml:space="preserve"> Date(s) suspected or actual malpractice occurred full nature of the suspected </w:t>
      </w:r>
    </w:p>
    <w:p w14:paraId="53CAA3FD"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or actual malpractice</w:t>
      </w:r>
    </w:p>
    <w:p w14:paraId="53CAA3FE"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Contents and outcome of any investigation carried out by the centre or anybody else involved in the case, including any mitigating circumstances</w:t>
      </w:r>
    </w:p>
    <w:p w14:paraId="53CAA3FF"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Together with the appropriate evidence as mentioned above.</w:t>
      </w:r>
    </w:p>
    <w:p w14:paraId="53CAA400"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4. Sanctions and Penalties</w:t>
      </w:r>
    </w:p>
    <w:p w14:paraId="53CAA401" w14:textId="1882350D" w:rsidR="006040FE" w:rsidRPr="006040FE" w:rsidRDefault="008373C0" w:rsidP="006040FE">
      <w:pPr>
        <w:jc w:val="both"/>
        <w:rPr>
          <w:rFonts w:ascii="Century Gothic" w:hAnsi="Century Gothic"/>
          <w:sz w:val="24"/>
          <w:szCs w:val="24"/>
          <w14:textOutline w14:w="5270" w14:cap="flat" w14:cmpd="sng" w14:algn="ctr">
            <w14:noFill/>
            <w14:prstDash w14:val="solid"/>
            <w14:round/>
          </w14:textOutline>
        </w:rPr>
      </w:pPr>
      <w:r>
        <w:rPr>
          <w:rFonts w:ascii="Century Gothic" w:hAnsi="Century Gothic"/>
          <w:sz w:val="24"/>
          <w:szCs w:val="24"/>
          <w14:textOutline w14:w="5270" w14:cap="flat" w14:cmpd="sng" w14:algn="ctr">
            <w14:noFill/>
            <w14:prstDash w14:val="solid"/>
            <w14:round/>
          </w14:textOutline>
        </w:rPr>
        <w:t>JIBC</w:t>
      </w:r>
      <w:r w:rsidR="006040FE" w:rsidRPr="006040FE">
        <w:rPr>
          <w:rFonts w:ascii="Century Gothic" w:hAnsi="Century Gothic"/>
          <w:sz w:val="24"/>
          <w:szCs w:val="24"/>
          <w14:textOutline w14:w="5270" w14:cap="flat" w14:cmpd="sng" w14:algn="ctr">
            <w14:noFill/>
            <w14:prstDash w14:val="solid"/>
            <w14:round/>
          </w14:textOutline>
        </w:rPr>
        <w:t xml:space="preserve"> will determine the application of a sanction or penalty according to the evidence presented, the nature and circumstances of the malpractice, and the type of qualification involved. Not all the sanctions and penalties are applicable to every type of qualification or circumstance. </w:t>
      </w:r>
    </w:p>
    <w:p w14:paraId="53CAA402" w14:textId="05C38893" w:rsidR="006040FE" w:rsidRPr="006040FE" w:rsidRDefault="008373C0" w:rsidP="006040FE">
      <w:pPr>
        <w:jc w:val="both"/>
        <w:rPr>
          <w:rFonts w:ascii="Century Gothic" w:hAnsi="Century Gothic"/>
          <w:sz w:val="24"/>
          <w:szCs w:val="24"/>
          <w14:textOutline w14:w="5270" w14:cap="flat" w14:cmpd="sng" w14:algn="ctr">
            <w14:noFill/>
            <w14:prstDash w14:val="solid"/>
            <w14:round/>
          </w14:textOutline>
        </w:rPr>
      </w:pPr>
      <w:r>
        <w:rPr>
          <w:rFonts w:ascii="Century Gothic" w:hAnsi="Century Gothic"/>
          <w:sz w:val="24"/>
          <w:szCs w:val="24"/>
          <w14:textOutline w14:w="5270" w14:cap="flat" w14:cmpd="sng" w14:algn="ctr">
            <w14:noFill/>
            <w14:prstDash w14:val="solid"/>
            <w14:round/>
          </w14:textOutline>
        </w:rPr>
        <w:t>JIBC</w:t>
      </w:r>
      <w:r w:rsidR="006040FE" w:rsidRPr="006040FE">
        <w:rPr>
          <w:rFonts w:ascii="Century Gothic" w:hAnsi="Century Gothic"/>
          <w:sz w:val="24"/>
          <w:szCs w:val="24"/>
          <w14:textOutline w14:w="5270" w14:cap="flat" w14:cmpd="sng" w14:algn="ctr">
            <w14:noFill/>
            <w14:prstDash w14:val="solid"/>
            <w14:round/>
          </w14:textOutline>
        </w:rPr>
        <w:t xml:space="preserve"> may, at their discretion, impose sanctions or penalties against a centre, member </w:t>
      </w:r>
    </w:p>
    <w:p w14:paraId="53CAA403"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xml:space="preserve">of staff or learner. These sanctions and penalties may be applied individually or in combination. </w:t>
      </w:r>
    </w:p>
    <w:p w14:paraId="53CAA404"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The following are examples of sanctions and penalties. Please note that these examples are not exhaustive and are for guidance</w:t>
      </w:r>
    </w:p>
    <w:p w14:paraId="53CAA405"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xml:space="preserve"> Written </w:t>
      </w:r>
      <w:r w:rsidR="00AA0BAE" w:rsidRPr="006040FE">
        <w:rPr>
          <w:rFonts w:ascii="Century Gothic" w:hAnsi="Century Gothic"/>
          <w:sz w:val="24"/>
          <w:szCs w:val="24"/>
          <w14:textOutline w14:w="5270" w14:cap="flat" w14:cmpd="sng" w14:algn="ctr">
            <w14:noFill/>
            <w14:prstDash w14:val="solid"/>
            <w14:round/>
          </w14:textOutline>
        </w:rPr>
        <w:t>warning (</w:t>
      </w:r>
      <w:r w:rsidRPr="006040FE">
        <w:rPr>
          <w:rFonts w:ascii="Century Gothic" w:hAnsi="Century Gothic"/>
          <w:sz w:val="24"/>
          <w:szCs w:val="24"/>
          <w14:textOutline w14:w="5270" w14:cap="flat" w14:cmpd="sng" w14:algn="ctr">
            <w14:noFill/>
            <w14:prstDash w14:val="solid"/>
            <w14:round/>
          </w14:textOutline>
        </w:rPr>
        <w:t>all)</w:t>
      </w:r>
    </w:p>
    <w:p w14:paraId="53CAA406"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Review and report - action plans (centre)</w:t>
      </w:r>
    </w:p>
    <w:p w14:paraId="53CAA407"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Additional monitoring or inspection (centre)</w:t>
      </w:r>
    </w:p>
    <w:p w14:paraId="53CAA408"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Suspension of learner registration and/or certification (centre)</w:t>
      </w:r>
    </w:p>
    <w:p w14:paraId="53CAA409"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lastRenderedPageBreak/>
        <w:t> Withdrawal of approval for a specific qualification (centre)</w:t>
      </w:r>
    </w:p>
    <w:p w14:paraId="53CAA40A"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Withdrawal of centre recognition (centre)</w:t>
      </w:r>
    </w:p>
    <w:p w14:paraId="53CAA40B"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xml:space="preserve"> Special conditions regarding the future involvement in qualification (member </w:t>
      </w:r>
    </w:p>
    <w:p w14:paraId="53CAA40C"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of staff)</w:t>
      </w:r>
    </w:p>
    <w:p w14:paraId="53CAA40D"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Suspension from all involvement in qualification (member of staff)</w:t>
      </w:r>
    </w:p>
    <w:p w14:paraId="53CAA40E"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Loss of marks for unit (learner)</w:t>
      </w:r>
    </w:p>
    <w:p w14:paraId="53CAA40F" w14:textId="77777777" w:rsidR="006040FE" w:rsidRPr="006040FE"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Disqualification from unit and /or qualification (learner)</w:t>
      </w:r>
    </w:p>
    <w:p w14:paraId="53CAA410" w14:textId="17638212" w:rsidR="006040FE" w:rsidRPr="003F11F1" w:rsidRDefault="006040FE" w:rsidP="006040FE">
      <w:pPr>
        <w:jc w:val="both"/>
        <w:rPr>
          <w:rFonts w:ascii="Century Gothic" w:hAnsi="Century Gothic"/>
          <w:sz w:val="24"/>
          <w:szCs w:val="24"/>
          <w14:textOutline w14:w="5270" w14:cap="flat" w14:cmpd="sng" w14:algn="ctr">
            <w14:noFill/>
            <w14:prstDash w14:val="solid"/>
            <w14:round/>
          </w14:textOutline>
        </w:rPr>
      </w:pPr>
      <w:r w:rsidRPr="006040FE">
        <w:rPr>
          <w:rFonts w:ascii="Century Gothic" w:hAnsi="Century Gothic"/>
          <w:sz w:val="24"/>
          <w:szCs w:val="24"/>
          <w14:textOutline w14:w="5270" w14:cap="flat" w14:cmpd="sng" w14:algn="ctr">
            <w14:noFill/>
            <w14:prstDash w14:val="solid"/>
            <w14:round/>
          </w14:textOutline>
        </w:rPr>
        <w:t xml:space="preserve"> Barring of learner from </w:t>
      </w:r>
      <w:r w:rsidR="00AA0BAE" w:rsidRPr="00AA0BAE">
        <w:rPr>
          <w:rFonts w:ascii="Century Gothic" w:hAnsi="Century Gothic"/>
          <w:sz w:val="24"/>
          <w:szCs w:val="24"/>
          <w14:textOutline w14:w="5270" w14:cap="flat" w14:cmpd="sng" w14:algn="ctr">
            <w14:noFill/>
            <w14:prstDash w14:val="solid"/>
            <w14:round/>
          </w14:textOutline>
        </w:rPr>
        <w:t>JI</w:t>
      </w:r>
      <w:r w:rsidR="008373C0">
        <w:rPr>
          <w:rFonts w:ascii="Century Gothic" w:hAnsi="Century Gothic"/>
          <w:sz w:val="24"/>
          <w:szCs w:val="24"/>
          <w14:textOutline w14:w="5270" w14:cap="flat" w14:cmpd="sng" w14:algn="ctr">
            <w14:noFill/>
            <w14:prstDash w14:val="solid"/>
            <w14:round/>
          </w14:textOutline>
        </w:rPr>
        <w:t>BC</w:t>
      </w:r>
      <w:r w:rsidRPr="006040FE">
        <w:rPr>
          <w:rFonts w:ascii="Century Gothic" w:hAnsi="Century Gothic"/>
          <w:sz w:val="24"/>
          <w:szCs w:val="24"/>
          <w14:textOutline w14:w="5270" w14:cap="flat" w14:cmpd="sng" w14:algn="ctr">
            <w14:noFill/>
            <w14:prstDash w14:val="solid"/>
            <w14:round/>
          </w14:textOutline>
        </w:rPr>
        <w:t xml:space="preserve"> qualifications (learner)</w:t>
      </w:r>
    </w:p>
    <w:sectPr w:rsidR="006040FE" w:rsidRPr="003F11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AA413" w14:textId="77777777" w:rsidR="0005752C" w:rsidRDefault="0005752C" w:rsidP="005F0395">
      <w:pPr>
        <w:spacing w:after="0" w:line="240" w:lineRule="auto"/>
      </w:pPr>
      <w:r>
        <w:separator/>
      </w:r>
    </w:p>
  </w:endnote>
  <w:endnote w:type="continuationSeparator" w:id="0">
    <w:p w14:paraId="53CAA414" w14:textId="77777777" w:rsidR="0005752C" w:rsidRDefault="0005752C" w:rsidP="005F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558152"/>
      <w:docPartObj>
        <w:docPartGallery w:val="Page Numbers (Bottom of Page)"/>
        <w:docPartUnique/>
      </w:docPartObj>
    </w:sdtPr>
    <w:sdtEndPr>
      <w:rPr>
        <w:color w:val="808080" w:themeColor="background1" w:themeShade="80"/>
        <w:spacing w:val="60"/>
      </w:rPr>
    </w:sdtEndPr>
    <w:sdtContent>
      <w:p w14:paraId="53CAA415" w14:textId="0688A9B9" w:rsidR="005F0395" w:rsidRDefault="005F0395">
        <w:pPr>
          <w:pStyle w:val="Footer"/>
          <w:pBdr>
            <w:top w:val="single" w:sz="4" w:space="1" w:color="D9D9D9" w:themeColor="background1" w:themeShade="D9"/>
          </w:pBdr>
          <w:jc w:val="right"/>
        </w:pPr>
        <w:r>
          <w:fldChar w:fldCharType="begin"/>
        </w:r>
        <w:r>
          <w:instrText xml:space="preserve"> PAGE   \* MERGEFORMAT </w:instrText>
        </w:r>
        <w:r>
          <w:fldChar w:fldCharType="separate"/>
        </w:r>
        <w:r w:rsidR="008D6167">
          <w:rPr>
            <w:noProof/>
          </w:rPr>
          <w:t>2</w:t>
        </w:r>
        <w:r>
          <w:rPr>
            <w:noProof/>
          </w:rPr>
          <w:fldChar w:fldCharType="end"/>
        </w:r>
        <w:r>
          <w:t xml:space="preserve"> | </w:t>
        </w:r>
        <w:r>
          <w:rPr>
            <w:color w:val="808080" w:themeColor="background1" w:themeShade="80"/>
            <w:spacing w:val="60"/>
          </w:rPr>
          <w:t>Page</w:t>
        </w:r>
      </w:p>
    </w:sdtContent>
  </w:sdt>
  <w:p w14:paraId="53CAA416" w14:textId="77777777" w:rsidR="005F0395" w:rsidRDefault="005F0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AA411" w14:textId="77777777" w:rsidR="0005752C" w:rsidRDefault="0005752C" w:rsidP="005F0395">
      <w:pPr>
        <w:spacing w:after="0" w:line="240" w:lineRule="auto"/>
      </w:pPr>
      <w:r>
        <w:separator/>
      </w:r>
    </w:p>
  </w:footnote>
  <w:footnote w:type="continuationSeparator" w:id="0">
    <w:p w14:paraId="53CAA412" w14:textId="77777777" w:rsidR="0005752C" w:rsidRDefault="0005752C" w:rsidP="005F0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23D1"/>
    <w:multiLevelType w:val="hybridMultilevel"/>
    <w:tmpl w:val="3CA61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773392"/>
    <w:multiLevelType w:val="hybridMultilevel"/>
    <w:tmpl w:val="AA6456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102DE5"/>
    <w:multiLevelType w:val="hybridMultilevel"/>
    <w:tmpl w:val="A3B2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36785"/>
    <w:multiLevelType w:val="hybridMultilevel"/>
    <w:tmpl w:val="52EE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70E85"/>
    <w:multiLevelType w:val="hybridMultilevel"/>
    <w:tmpl w:val="A0BAA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9D3FBF"/>
    <w:multiLevelType w:val="hybridMultilevel"/>
    <w:tmpl w:val="F91C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70594"/>
    <w:multiLevelType w:val="hybridMultilevel"/>
    <w:tmpl w:val="4D4AA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694912"/>
    <w:multiLevelType w:val="hybridMultilevel"/>
    <w:tmpl w:val="ABE6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0339D"/>
    <w:multiLevelType w:val="hybridMultilevel"/>
    <w:tmpl w:val="FAFA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8"/>
  </w:num>
  <w:num w:numId="6">
    <w:abstractNumId w:val="1"/>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17"/>
    <w:rsid w:val="00032817"/>
    <w:rsid w:val="0005752C"/>
    <w:rsid w:val="000E23C5"/>
    <w:rsid w:val="002D73A9"/>
    <w:rsid w:val="003F11F1"/>
    <w:rsid w:val="00594A01"/>
    <w:rsid w:val="005F0395"/>
    <w:rsid w:val="006040FE"/>
    <w:rsid w:val="008373C0"/>
    <w:rsid w:val="008D6167"/>
    <w:rsid w:val="00911B83"/>
    <w:rsid w:val="00AA0BAE"/>
    <w:rsid w:val="00CB5FFE"/>
    <w:rsid w:val="00CE4145"/>
    <w:rsid w:val="00E9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CAA3C2"/>
  <w15:docId w15:val="{AD1B4FCE-E307-4879-8462-2E154D16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395"/>
  </w:style>
  <w:style w:type="paragraph" w:styleId="Footer">
    <w:name w:val="footer"/>
    <w:basedOn w:val="Normal"/>
    <w:link w:val="FooterChar"/>
    <w:uiPriority w:val="99"/>
    <w:unhideWhenUsed/>
    <w:rsid w:val="005F0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395"/>
  </w:style>
  <w:style w:type="paragraph" w:styleId="BalloonText">
    <w:name w:val="Balloon Text"/>
    <w:basedOn w:val="Normal"/>
    <w:link w:val="BalloonTextChar"/>
    <w:uiPriority w:val="99"/>
    <w:semiHidden/>
    <w:unhideWhenUsed/>
    <w:rsid w:val="00CB5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cashgen1</dc:creator>
  <cp:keywords/>
  <dc:description/>
  <cp:lastModifiedBy>admin</cp:lastModifiedBy>
  <cp:revision>5</cp:revision>
  <cp:lastPrinted>2012-06-20T01:26:00Z</cp:lastPrinted>
  <dcterms:created xsi:type="dcterms:W3CDTF">2017-06-09T14:25:00Z</dcterms:created>
  <dcterms:modified xsi:type="dcterms:W3CDTF">2018-01-23T14:11:00Z</dcterms:modified>
</cp:coreProperties>
</file>